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B9D" w:rsidRPr="00C66CF0" w:rsidRDefault="00717B9D" w:rsidP="00717B9D">
      <w:pPr>
        <w:spacing w:line="240" w:lineRule="auto"/>
        <w:contextualSpacing/>
        <w:jc w:val="center"/>
        <w:outlineLvl w:val="0"/>
        <w:rPr>
          <w:rFonts w:ascii="Times New Roman" w:hAnsi="Times New Roman"/>
        </w:rPr>
      </w:pPr>
      <w:r w:rsidRPr="00C66CF0">
        <w:rPr>
          <w:rFonts w:ascii="Times New Roman" w:hAnsi="Times New Roman"/>
          <w:noProof/>
          <w:lang w:eastAsia="ru-RU"/>
        </w:rPr>
        <w:drawing>
          <wp:inline distT="0" distB="0" distL="0" distR="0" wp14:anchorId="13C41F91" wp14:editId="65FBCBAD">
            <wp:extent cx="638175" cy="676275"/>
            <wp:effectExtent l="0" t="0" r="9525" b="9525"/>
            <wp:docPr id="15" name="Рисунок 1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B9D" w:rsidRPr="00C66CF0" w:rsidRDefault="00717B9D" w:rsidP="00717B9D">
      <w:pPr>
        <w:spacing w:line="240" w:lineRule="auto"/>
        <w:contextualSpacing/>
        <w:jc w:val="center"/>
        <w:outlineLvl w:val="0"/>
        <w:rPr>
          <w:rFonts w:ascii="Times New Roman" w:hAnsi="Times New Roman"/>
        </w:rPr>
      </w:pPr>
      <w:r w:rsidRPr="00C66CF0">
        <w:rPr>
          <w:rFonts w:ascii="Times New Roman" w:hAnsi="Times New Roman"/>
        </w:rPr>
        <w:t>МИНИСТЕРСТВО НАУКИ И ВЫСШЕГО ОБРАЗОВАНИЯ РОССИЙСКОЙ ФЕДЕРАЦИ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66CF0">
        <w:rPr>
          <w:rFonts w:ascii="Times New Roman" w:hAnsi="Times New Roman"/>
          <w:b/>
          <w:bCs/>
        </w:rPr>
        <w:t xml:space="preserve">ФЕДЕРАЛЬНОЕ ГОСУДАРСТВЕННОЕ БЮДЖЕТНОЕ 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66CF0">
        <w:rPr>
          <w:rFonts w:ascii="Times New Roman" w:hAnsi="Times New Roman"/>
          <w:b/>
          <w:bCs/>
        </w:rPr>
        <w:t>ОБРАЗОВАТЕЛЬНОЕ УЧРЕЖДЕНИЕ ВЫСШЕГО ОБРАЗОВАНИЯ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66CF0">
        <w:rPr>
          <w:rFonts w:ascii="Times New Roman" w:hAnsi="Times New Roman"/>
          <w:b/>
          <w:bCs/>
        </w:rPr>
        <w:t>«ДОНСКОЙ ГОСУДАРСТВЕННЫЙ ТЕХНИЧЕСКИЙ УНИВЕРСИТЕТ»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66CF0">
        <w:rPr>
          <w:rFonts w:ascii="Times New Roman" w:hAnsi="Times New Roman"/>
          <w:b/>
          <w:bCs/>
        </w:rPr>
        <w:t>(ДГТУ)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Кафедра «Информационные технологии»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6CF0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 к выполнению </w:t>
      </w:r>
      <w:r w:rsidR="009D7C16">
        <w:rPr>
          <w:rFonts w:ascii="Times New Roman" w:hAnsi="Times New Roman"/>
          <w:bCs/>
        </w:rPr>
        <w:t>практических</w:t>
      </w:r>
      <w:r w:rsidRPr="00C66CF0">
        <w:rPr>
          <w:rFonts w:ascii="Times New Roman" w:hAnsi="Times New Roman"/>
          <w:bCs/>
        </w:rPr>
        <w:t xml:space="preserve"> работ по дисциплине 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«</w:t>
      </w:r>
      <w:r>
        <w:rPr>
          <w:rFonts w:ascii="Times New Roman" w:hAnsi="Times New Roman"/>
          <w:bCs/>
        </w:rPr>
        <w:t xml:space="preserve">Социальные и философские проблемы </w:t>
      </w:r>
      <w:r>
        <w:rPr>
          <w:rFonts w:ascii="Times New Roman" w:hAnsi="Times New Roman"/>
          <w:bCs/>
          <w:lang w:val="en-US"/>
        </w:rPr>
        <w:t>IT</w:t>
      </w:r>
      <w:r w:rsidRPr="00717B9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отрасли</w:t>
      </w:r>
      <w:r w:rsidRPr="00C66CF0">
        <w:rPr>
          <w:rFonts w:ascii="Times New Roman" w:hAnsi="Times New Roman"/>
          <w:bCs/>
        </w:rPr>
        <w:t xml:space="preserve">» 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Ростов-на-Дону 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202</w:t>
      </w:r>
      <w:r>
        <w:rPr>
          <w:rFonts w:ascii="Times New Roman" w:hAnsi="Times New Roman"/>
          <w:bCs/>
        </w:rPr>
        <w:t>4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C66CF0">
        <w:rPr>
          <w:rFonts w:ascii="Times New Roman" w:hAnsi="Times New Roman"/>
          <w:bCs/>
          <w:sz w:val="24"/>
          <w:szCs w:val="24"/>
        </w:rPr>
        <w:br w:type="page"/>
      </w:r>
      <w:r w:rsidRPr="00C66CF0">
        <w:rPr>
          <w:rFonts w:ascii="Times New Roman" w:hAnsi="Times New Roman"/>
          <w:bCs/>
          <w:sz w:val="24"/>
          <w:szCs w:val="24"/>
        </w:rPr>
        <w:lastRenderedPageBreak/>
        <w:t>УДК 004.4</w:t>
      </w:r>
    </w:p>
    <w:p w:rsidR="00717B9D" w:rsidRPr="004D6DC6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C66CF0">
        <w:rPr>
          <w:rFonts w:ascii="Times New Roman" w:hAnsi="Times New Roman"/>
          <w:bCs/>
          <w:sz w:val="24"/>
          <w:szCs w:val="24"/>
        </w:rPr>
        <w:t xml:space="preserve">Составитель: </w:t>
      </w:r>
      <w:r>
        <w:rPr>
          <w:rFonts w:ascii="Times New Roman" w:hAnsi="Times New Roman"/>
          <w:bCs/>
          <w:sz w:val="24"/>
          <w:szCs w:val="24"/>
        </w:rPr>
        <w:t>Е.В. Шаповалова, Д.Н. Климова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left="1701" w:firstLine="567"/>
        <w:jc w:val="both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Методические указания к выполнению лабораторных работ по </w:t>
      </w:r>
      <w:r w:rsidRPr="00C66CF0">
        <w:rPr>
          <w:rFonts w:ascii="Times New Roman" w:hAnsi="Times New Roman"/>
          <w:bCs/>
          <w:color w:val="000000"/>
        </w:rPr>
        <w:t>дисциплине «</w:t>
      </w:r>
      <w:r>
        <w:rPr>
          <w:rFonts w:ascii="Times New Roman" w:hAnsi="Times New Roman"/>
          <w:bCs/>
        </w:rPr>
        <w:t xml:space="preserve">Социальные и философские проблемы </w:t>
      </w:r>
      <w:r>
        <w:rPr>
          <w:rFonts w:ascii="Times New Roman" w:hAnsi="Times New Roman"/>
          <w:bCs/>
          <w:lang w:val="en-US"/>
        </w:rPr>
        <w:t>IT</w:t>
      </w:r>
      <w:r w:rsidRPr="00717B9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отрасли</w:t>
      </w:r>
      <w:r w:rsidRPr="00C66CF0">
        <w:rPr>
          <w:rFonts w:ascii="Times New Roman" w:hAnsi="Times New Roman"/>
          <w:bCs/>
        </w:rPr>
        <w:t>». -</w:t>
      </w:r>
      <w:r w:rsidRPr="00C66CF0">
        <w:rPr>
          <w:rFonts w:ascii="Times New Roman" w:hAnsi="Times New Roman"/>
          <w:bCs/>
          <w:color w:val="000000"/>
        </w:rPr>
        <w:t xml:space="preserve"> Ростов-на-Дону: Донской государственный технический университет, 202</w:t>
      </w:r>
      <w:r>
        <w:rPr>
          <w:rFonts w:ascii="Times New Roman" w:hAnsi="Times New Roman"/>
          <w:bCs/>
          <w:color w:val="000000"/>
        </w:rPr>
        <w:t>4</w:t>
      </w:r>
      <w:r w:rsidRPr="00C66CF0">
        <w:rPr>
          <w:rFonts w:ascii="Times New Roman" w:hAnsi="Times New Roman"/>
          <w:bCs/>
          <w:color w:val="000000"/>
        </w:rPr>
        <w:t xml:space="preserve">. </w:t>
      </w:r>
      <w:r w:rsidRPr="00C66CF0">
        <w:rPr>
          <w:rFonts w:ascii="Times New Roman" w:hAnsi="Times New Roman"/>
          <w:bCs/>
        </w:rPr>
        <w:t xml:space="preserve">-   </w:t>
      </w:r>
      <w:r w:rsidR="002C1482">
        <w:rPr>
          <w:rFonts w:ascii="Times New Roman" w:hAnsi="Times New Roman"/>
          <w:bCs/>
        </w:rPr>
        <w:t>1</w:t>
      </w:r>
      <w:r w:rsidR="009D7C16">
        <w:rPr>
          <w:rFonts w:ascii="Times New Roman" w:hAnsi="Times New Roman"/>
          <w:bCs/>
        </w:rPr>
        <w:t>0</w:t>
      </w:r>
      <w:r w:rsidR="002C1482">
        <w:rPr>
          <w:rFonts w:ascii="Times New Roman" w:hAnsi="Times New Roman"/>
          <w:bCs/>
        </w:rPr>
        <w:t xml:space="preserve"> </w:t>
      </w:r>
      <w:r w:rsidRPr="00C66CF0">
        <w:rPr>
          <w:rFonts w:ascii="Times New Roman" w:hAnsi="Times New Roman"/>
          <w:bCs/>
        </w:rPr>
        <w:t>с.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left="2268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66CF0">
        <w:rPr>
          <w:rFonts w:ascii="Times New Roman" w:hAnsi="Times New Roman"/>
          <w:bCs/>
          <w:sz w:val="24"/>
          <w:szCs w:val="24"/>
        </w:rPr>
        <w:t xml:space="preserve">Содержат рекомендации и задания для выполнения </w:t>
      </w:r>
      <w:r w:rsidR="009D7C16">
        <w:rPr>
          <w:rFonts w:ascii="Times New Roman" w:hAnsi="Times New Roman"/>
          <w:bCs/>
          <w:sz w:val="24"/>
          <w:szCs w:val="24"/>
        </w:rPr>
        <w:t>практических</w:t>
      </w:r>
      <w:r w:rsidRPr="00C66CF0">
        <w:rPr>
          <w:rFonts w:ascii="Times New Roman" w:hAnsi="Times New Roman"/>
          <w:bCs/>
          <w:sz w:val="24"/>
          <w:szCs w:val="24"/>
        </w:rPr>
        <w:t xml:space="preserve"> работ по дисциплине «</w:t>
      </w:r>
      <w:r>
        <w:rPr>
          <w:rFonts w:ascii="Times New Roman" w:hAnsi="Times New Roman"/>
          <w:bCs/>
        </w:rPr>
        <w:t xml:space="preserve">Социальные и философские проблемы </w:t>
      </w:r>
      <w:r>
        <w:rPr>
          <w:rFonts w:ascii="Times New Roman" w:hAnsi="Times New Roman"/>
          <w:bCs/>
          <w:lang w:val="en-US"/>
        </w:rPr>
        <w:t>IT</w:t>
      </w:r>
      <w:r w:rsidRPr="00717B9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отрасли</w:t>
      </w:r>
      <w:r w:rsidRPr="00C66CF0">
        <w:rPr>
          <w:rFonts w:ascii="Times New Roman" w:hAnsi="Times New Roman"/>
          <w:bCs/>
          <w:sz w:val="24"/>
          <w:szCs w:val="24"/>
        </w:rPr>
        <w:t xml:space="preserve">». Рассматриваются </w:t>
      </w:r>
      <w:r>
        <w:rPr>
          <w:rFonts w:ascii="Times New Roman" w:hAnsi="Times New Roman"/>
          <w:bCs/>
          <w:sz w:val="24"/>
          <w:szCs w:val="24"/>
        </w:rPr>
        <w:t xml:space="preserve">проблемы цифровой экономики, сквозные технологии, </w:t>
      </w:r>
      <w:r w:rsidR="00600672">
        <w:rPr>
          <w:rFonts w:ascii="Times New Roman" w:hAnsi="Times New Roman"/>
          <w:bCs/>
          <w:sz w:val="24"/>
          <w:szCs w:val="24"/>
        </w:rPr>
        <w:t>формирование цифровых навыков, цифровой экономики в образовании и законодательство РФ в информационной безопасности.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66CF0">
        <w:rPr>
          <w:rFonts w:ascii="Times New Roman" w:hAnsi="Times New Roman"/>
          <w:bCs/>
          <w:sz w:val="24"/>
          <w:szCs w:val="24"/>
        </w:rPr>
        <w:t xml:space="preserve">Предназначены для </w:t>
      </w:r>
      <w:r w:rsidR="00600672">
        <w:rPr>
          <w:rFonts w:ascii="Times New Roman" w:hAnsi="Times New Roman"/>
          <w:bCs/>
          <w:sz w:val="24"/>
          <w:szCs w:val="24"/>
        </w:rPr>
        <w:t>магистров</w:t>
      </w:r>
      <w:r w:rsidRPr="00C66CF0">
        <w:rPr>
          <w:rFonts w:ascii="Times New Roman" w:hAnsi="Times New Roman"/>
          <w:bCs/>
          <w:sz w:val="24"/>
          <w:szCs w:val="24"/>
        </w:rPr>
        <w:t xml:space="preserve"> направления подготовки </w:t>
      </w:r>
      <w:r w:rsidR="00600672" w:rsidRPr="000E04E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09.04.02 </w:t>
      </w:r>
      <w:r w:rsidR="0060067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«</w:t>
      </w:r>
      <w:r w:rsidR="00600672" w:rsidRPr="000E04E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Информационные системы и технологии</w:t>
      </w:r>
      <w:r w:rsidR="0060067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»</w:t>
      </w:r>
      <w:r w:rsidRPr="00C66CF0">
        <w:rPr>
          <w:rFonts w:ascii="Times New Roman" w:hAnsi="Times New Roman"/>
          <w:bCs/>
          <w:sz w:val="24"/>
          <w:szCs w:val="24"/>
        </w:rPr>
        <w:t xml:space="preserve"> форм</w:t>
      </w:r>
      <w:r w:rsidR="00600672">
        <w:rPr>
          <w:rFonts w:ascii="Times New Roman" w:hAnsi="Times New Roman"/>
          <w:bCs/>
          <w:sz w:val="24"/>
          <w:szCs w:val="24"/>
        </w:rPr>
        <w:t>ы</w:t>
      </w:r>
      <w:r w:rsidRPr="00C66CF0">
        <w:rPr>
          <w:rFonts w:ascii="Times New Roman" w:hAnsi="Times New Roman"/>
          <w:bCs/>
          <w:sz w:val="24"/>
          <w:szCs w:val="24"/>
        </w:rPr>
        <w:t xml:space="preserve"> обучения.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Ответственный за выпуск зав. кафедрой «Информационные технологии», 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д-р техн. наук, профессор Б.В. Соболь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В печать </w:t>
      </w:r>
      <w:r w:rsidRPr="00C66CF0">
        <w:rPr>
          <w:rFonts w:ascii="Times New Roman" w:hAnsi="Times New Roman"/>
          <w:bCs/>
          <w:u w:val="single"/>
        </w:rPr>
        <w:t>______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Формат 60×84/16. Объем___ усл.п.л.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Тираж ___экз. Заказ №___.</w:t>
      </w:r>
    </w:p>
    <w:p w:rsidR="00717B9D" w:rsidRPr="00C66CF0" w:rsidRDefault="00717B9D" w:rsidP="00717B9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Издательский центр ДГТУ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Адрес университета и полиграфического предприятия: 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smartTag w:uri="urn:schemas-microsoft-com:office:smarttags" w:element="metricconverter">
        <w:smartTagPr>
          <w:attr w:name="ProductID" w:val="344000, г"/>
        </w:smartTagPr>
        <w:r w:rsidRPr="00C66CF0">
          <w:rPr>
            <w:rFonts w:ascii="Times New Roman" w:hAnsi="Times New Roman"/>
            <w:bCs/>
          </w:rPr>
          <w:t>344000, г</w:t>
        </w:r>
      </w:smartTag>
      <w:r w:rsidRPr="00C66CF0">
        <w:rPr>
          <w:rFonts w:ascii="Times New Roman" w:hAnsi="Times New Roman"/>
          <w:bCs/>
        </w:rPr>
        <w:t>. Ростов-на-Дону, пл. Гагарина,1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 xml:space="preserve">©Донской государственный </w:t>
      </w:r>
    </w:p>
    <w:p w:rsidR="00717B9D" w:rsidRPr="00C66CF0" w:rsidRDefault="00717B9D" w:rsidP="00717B9D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  <w:r w:rsidRPr="00C66CF0">
        <w:rPr>
          <w:rFonts w:ascii="Times New Roman" w:hAnsi="Times New Roman"/>
          <w:bCs/>
        </w:rPr>
        <w:t>технический университет, 202</w:t>
      </w:r>
      <w:r w:rsidR="009D7C16">
        <w:rPr>
          <w:rFonts w:ascii="Times New Roman" w:hAnsi="Times New Roman"/>
          <w:bCs/>
        </w:rPr>
        <w:t>4</w:t>
      </w:r>
    </w:p>
    <w:p w:rsidR="00717B9D" w:rsidRDefault="00717B9D" w:rsidP="00717B9D">
      <w:pPr>
        <w:rPr>
          <w:rFonts w:ascii="Times New Roman" w:hAnsi="Times New Roman"/>
          <w:sz w:val="24"/>
          <w:szCs w:val="24"/>
        </w:rPr>
      </w:pPr>
    </w:p>
    <w:p w:rsidR="00717B9D" w:rsidRDefault="00717B9D" w:rsidP="00717B9D">
      <w:pPr>
        <w:rPr>
          <w:rFonts w:ascii="Times New Roman" w:hAnsi="Times New Roman"/>
          <w:sz w:val="24"/>
          <w:szCs w:val="24"/>
        </w:rPr>
      </w:pPr>
    </w:p>
    <w:p w:rsidR="00AC5A61" w:rsidRDefault="00AC5A61"/>
    <w:p w:rsidR="00257A6D" w:rsidRPr="00257A6D" w:rsidRDefault="003374F4" w:rsidP="00E335C2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6969A9">
        <w:rPr>
          <w:rFonts w:ascii="Times New Roman" w:hAnsi="Times New Roman"/>
          <w:sz w:val="24"/>
          <w:szCs w:val="24"/>
        </w:rPr>
        <w:lastRenderedPageBreak/>
        <w:t>Практическая</w:t>
      </w:r>
      <w:r w:rsidR="00717B9D" w:rsidRPr="00257A6D">
        <w:rPr>
          <w:rFonts w:ascii="Times New Roman" w:hAnsi="Times New Roman"/>
          <w:sz w:val="24"/>
          <w:szCs w:val="24"/>
        </w:rPr>
        <w:t xml:space="preserve"> работа 1.</w:t>
      </w:r>
    </w:p>
    <w:p w:rsidR="00717B9D" w:rsidRPr="00257A6D" w:rsidRDefault="00717B9D" w:rsidP="00257A6D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257A6D">
        <w:rPr>
          <w:rFonts w:ascii="Times New Roman" w:hAnsi="Times New Roman"/>
          <w:caps/>
          <w:sz w:val="24"/>
          <w:szCs w:val="24"/>
        </w:rPr>
        <w:t>Цифровая экономика. Цели, задачи, базовые направления развития.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Задание 1. </w:t>
      </w:r>
    </w:p>
    <w:p w:rsidR="00717B9D" w:rsidRPr="00257A6D" w:rsidRDefault="00717B9D" w:rsidP="00257A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bCs/>
          <w:sz w:val="24"/>
          <w:szCs w:val="24"/>
        </w:rPr>
        <w:t>Напишите официальное определение термина «цифровая экономика», которое   дано в Указе Президента Российской Федерации от 9 мая 2017 г. № 203 «О Стратегии развития информационного общества в Российской Федерации на 2017–2030 годы»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257A6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Изучите программу «Цифровая экономика РФ».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Настоящая программа направлена на _________________________________</w:t>
      </w:r>
      <w:r w:rsidR="00257A6D">
        <w:rPr>
          <w:rFonts w:ascii="Times New Roman" w:hAnsi="Times New Roman"/>
          <w:sz w:val="24"/>
          <w:szCs w:val="24"/>
        </w:rPr>
        <w:t>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257A6D">
        <w:rPr>
          <w:rFonts w:ascii="Times New Roman" w:hAnsi="Times New Roman"/>
          <w:sz w:val="24"/>
          <w:szCs w:val="24"/>
        </w:rPr>
        <w:t>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Целями программы являются________________________________________</w:t>
      </w:r>
      <w:r w:rsidR="00257A6D">
        <w:rPr>
          <w:rFonts w:ascii="Times New Roman" w:hAnsi="Times New Roman"/>
          <w:sz w:val="24"/>
          <w:szCs w:val="24"/>
        </w:rPr>
        <w:t>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7A6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Основными сквозными цифровыми технологиями, которые входят в рамки настоящей Программы, являются: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7A6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Перечислите направления развития цифровой экономики в соответствии с настоящей Программой _____________________________________________</w:t>
      </w:r>
      <w:r w:rsidR="00257A6D">
        <w:rPr>
          <w:rFonts w:ascii="Times New Roman" w:hAnsi="Times New Roman"/>
          <w:sz w:val="24"/>
          <w:szCs w:val="24"/>
        </w:rPr>
        <w:t>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7A6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Перечислите основные цели направления, касающегося кадров и образования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7A6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Задание 2.  Из предложенных тем необходимо выбрать одну и дать развернутый ответ (минимальный объем 1 печатный лист А4).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1. Влияние цифровизации на сферы жизни.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2. Проблем развития цифровой экономики в РФ.</w:t>
      </w:r>
    </w:p>
    <w:p w:rsidR="00717B9D" w:rsidRPr="00257A6D" w:rsidRDefault="00257A6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717B9D"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717B9D" w:rsidRPr="00257A6D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 xml:space="preserve">Задание 3.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Проведите сравнительный анализ стратегии развития цифровой экономики в Китае и США. Опишите основные тенденции, плюсы и минусы выбранных стратегий. 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7A6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7A6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B423DE" w:rsidRDefault="00B423DE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4. Разработайте контрольные вопросы по теме данного исследования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Контрольные вопросы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1.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2.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3.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4.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5.</w:t>
      </w:r>
    </w:p>
    <w:p w:rsidR="00257A6D" w:rsidRPr="00257A6D" w:rsidRDefault="006969A9" w:rsidP="00257A6D">
      <w:pPr>
        <w:pStyle w:val="2"/>
        <w:keepNext w:val="0"/>
        <w:keepLines w:val="0"/>
        <w:pBdr>
          <w:top w:val="none" w:sz="0" w:space="7" w:color="auto"/>
        </w:pBdr>
        <w:shd w:val="clear" w:color="auto" w:fill="FFFFFF"/>
        <w:spacing w:before="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j96agma3y8bo" w:colFirst="0" w:colLast="0"/>
      <w:bookmarkEnd w:id="1"/>
      <w:r>
        <w:rPr>
          <w:rFonts w:ascii="Times New Roman" w:hAnsi="Times New Roman"/>
          <w:sz w:val="24"/>
          <w:szCs w:val="24"/>
        </w:rPr>
        <w:t>Практическая</w:t>
      </w:r>
      <w:r w:rsidRPr="00257A6D">
        <w:rPr>
          <w:rFonts w:ascii="Times New Roman" w:hAnsi="Times New Roman" w:cs="Times New Roman"/>
          <w:sz w:val="24"/>
          <w:szCs w:val="24"/>
        </w:rPr>
        <w:t xml:space="preserve"> </w:t>
      </w:r>
      <w:r w:rsidR="00717B9D" w:rsidRPr="00257A6D">
        <w:rPr>
          <w:rFonts w:ascii="Times New Roman" w:eastAsia="Times New Roman" w:hAnsi="Times New Roman" w:cs="Times New Roman"/>
          <w:sz w:val="24"/>
          <w:szCs w:val="24"/>
        </w:rPr>
        <w:t xml:space="preserve">работа 2 </w:t>
      </w:r>
    </w:p>
    <w:p w:rsidR="00717B9D" w:rsidRDefault="00717B9D" w:rsidP="00257A6D">
      <w:pPr>
        <w:pStyle w:val="2"/>
        <w:keepNext w:val="0"/>
        <w:keepLines w:val="0"/>
        <w:pBdr>
          <w:top w:val="none" w:sz="0" w:space="7" w:color="auto"/>
        </w:pBdr>
        <w:shd w:val="clear" w:color="auto" w:fill="FFFFFF"/>
        <w:spacing w:before="0"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257A6D">
        <w:rPr>
          <w:rFonts w:ascii="Times New Roman" w:eastAsia="Times New Roman" w:hAnsi="Times New Roman" w:cs="Times New Roman"/>
          <w:caps/>
          <w:sz w:val="24"/>
          <w:szCs w:val="24"/>
        </w:rPr>
        <w:t>«Сквозные технологии»</w:t>
      </w:r>
    </w:p>
    <w:p w:rsidR="00257A6D" w:rsidRPr="00257A6D" w:rsidRDefault="00257A6D" w:rsidP="00257A6D">
      <w:pPr>
        <w:pStyle w:val="11"/>
      </w:pPr>
    </w:p>
    <w:p w:rsidR="00717B9D" w:rsidRPr="00257A6D" w:rsidRDefault="00717B9D" w:rsidP="00257A6D">
      <w:pPr>
        <w:pStyle w:val="2"/>
        <w:keepNext w:val="0"/>
        <w:keepLines w:val="0"/>
        <w:pBdr>
          <w:top w:val="none" w:sz="0" w:space="7" w:color="auto"/>
        </w:pBdr>
        <w:shd w:val="clear" w:color="auto" w:fill="FFFFFF"/>
        <w:spacing w:before="0"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2" w:name="_nyan5wedbsmp" w:colFirst="0" w:colLast="0"/>
      <w:bookmarkEnd w:id="2"/>
      <w:r w:rsidRPr="00257A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Определение и перечень сквозных технологий</w:t>
      </w:r>
    </w:p>
    <w:p w:rsidR="00717B9D" w:rsidRPr="00257A6D" w:rsidRDefault="00717B9D" w:rsidP="00257A6D">
      <w:pPr>
        <w:pStyle w:val="11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A6D">
        <w:rPr>
          <w:rFonts w:ascii="Times New Roman" w:eastAsia="Times New Roman" w:hAnsi="Times New Roman" w:cs="Times New Roman"/>
          <w:sz w:val="24"/>
          <w:szCs w:val="24"/>
        </w:rPr>
        <w:t>В рамках Национальной технологической инициативы (НТИ) сквозные технологии были определены как ключевые научно-технические направления, которые оказывают наиболее существенное влияние на развитие рынков. По сути же, к сквозным относятся те технологии, которые одновременно охватывают несколько трендов или отраслей.</w:t>
      </w:r>
    </w:p>
    <w:p w:rsidR="006D44F6" w:rsidRPr="00257A6D" w:rsidRDefault="006D44F6" w:rsidP="00257A6D">
      <w:pPr>
        <w:pStyle w:val="11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A6D">
        <w:rPr>
          <w:rFonts w:ascii="Times New Roman" w:eastAsia="Times New Roman" w:hAnsi="Times New Roman" w:cs="Times New Roman"/>
          <w:sz w:val="24"/>
          <w:szCs w:val="24"/>
        </w:rPr>
        <w:t>В новой национальной программе "Цифровая экономика Российской Федерации", утвержденной в конце 2018 года, перечень сквозных технологий не приводится, но в рамках федерального проекта «Цифровые технологии» были разработаны дорожные карты по технологиям искусственного интеллекта, робототехники, больших данных, систем распределенного реестра, квантовых технологий, новых производственных технологий, промышленного интернета, беспроводной связи, виртуальной и дополненной реальностей.</w:t>
      </w:r>
    </w:p>
    <w:p w:rsidR="006D44F6" w:rsidRPr="00257A6D" w:rsidRDefault="006D44F6" w:rsidP="00257A6D">
      <w:pPr>
        <w:pStyle w:val="11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A6D">
        <w:rPr>
          <w:rFonts w:ascii="Times New Roman" w:eastAsia="Times New Roman" w:hAnsi="Times New Roman" w:cs="Times New Roman"/>
          <w:sz w:val="24"/>
          <w:szCs w:val="24"/>
        </w:rPr>
        <w:t xml:space="preserve">Необходимый объем бюджетного финансирования для реализации 9 дорожных карт изначально был оценен в 547,12 млрд рублей (без внедрения в отраслях)/647,32 млрд рублей (с внедрением в отраслях). После принятия АНО «Цифровая экономика» 4-х дорожных карт в мае 2019 года председатель наблюдательного совета этой организации Андрей Белоусов </w:t>
      </w:r>
      <w:r w:rsidRPr="00257A6D">
        <w:rPr>
          <w:rFonts w:ascii="Times New Roman" w:eastAsia="Times New Roman" w:hAnsi="Times New Roman" w:cs="Times New Roman"/>
          <w:sz w:val="24"/>
          <w:szCs w:val="24"/>
        </w:rPr>
        <w:lastRenderedPageBreak/>
        <w:t>сообщал, что в федеральный бюджет на работы в рамках дорожных карт по цифровым сквозным технологиям заложено порядка 220 млрд рублей.</w:t>
      </w:r>
    </w:p>
    <w:p w:rsidR="00717B9D" w:rsidRPr="00257A6D" w:rsidRDefault="006D44F6" w:rsidP="00257A6D">
      <w:pPr>
        <w:pStyle w:val="11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начале апреля 2023 года стало известно о том, что </w:t>
      </w:r>
      <w:hyperlink r:id="rId6" w:tooltip="Правительство РФ" w:history="1">
        <w:r w:rsidRPr="00257A6D">
          <w:rPr>
            <w:rStyle w:val="a6"/>
            <w:rFonts w:ascii="Times New Roman" w:hAnsi="Times New Roman" w:cs="Times New Roman"/>
            <w:color w:val="000000"/>
            <w:sz w:val="24"/>
            <w:szCs w:val="24"/>
            <w:shd w:val="clear" w:color="auto" w:fill="F6F6F6"/>
          </w:rPr>
          <w:t>правительство России</w:t>
        </w:r>
      </w:hyperlink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сформировало перечень важных направлений технологического развития страны до 2030 года. В список вошли десять сквозных технологий и восемь направлений, касающихся улучшения промышленного сегмента:</w:t>
      </w:r>
    </w:p>
    <w:p w:rsidR="006D44F6" w:rsidRPr="00257A6D" w:rsidRDefault="00E335C2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7" w:tooltip="Искусственный интеллект" w:history="1">
        <w:r w:rsidR="006D44F6" w:rsidRPr="00257A6D">
          <w:rPr>
            <w:rStyle w:val="a6"/>
            <w:rFonts w:ascii="Times New Roman" w:hAnsi="Times New Roman" w:cs="Times New Roman"/>
            <w:color w:val="000000"/>
            <w:sz w:val="24"/>
            <w:szCs w:val="24"/>
            <w:shd w:val="clear" w:color="auto" w:fill="F6F6F6"/>
          </w:rPr>
          <w:t>искусственный интеллект</w:t>
        </w:r>
      </w:hyperlink>
      <w:r w:rsidR="006D44F6"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6D44F6" w:rsidRPr="00257A6D" w:rsidRDefault="006D44F6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современные и перспективные сети мобильной связи; </w:t>
      </w:r>
    </w:p>
    <w:p w:rsidR="006D44F6" w:rsidRPr="00257A6D" w:rsidRDefault="006D44F6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квантовые вычисления; </w:t>
      </w:r>
    </w:p>
    <w:p w:rsidR="006D44F6" w:rsidRPr="00257A6D" w:rsidRDefault="006D44F6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квантовые коммуникации; </w:t>
      </w:r>
    </w:p>
    <w:p w:rsidR="006D44F6" w:rsidRPr="00257A6D" w:rsidRDefault="006D44F6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новое индустриальное ПО; </w:t>
      </w:r>
    </w:p>
    <w:p w:rsidR="006D44F6" w:rsidRPr="00257A6D" w:rsidRDefault="006D44F6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новое общесистемное ПО; </w:t>
      </w:r>
    </w:p>
    <w:p w:rsidR="006D44F6" w:rsidRPr="00257A6D" w:rsidRDefault="006D44F6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системы накопления энергии; </w:t>
      </w:r>
    </w:p>
    <w:p w:rsidR="006D44F6" w:rsidRPr="00257A6D" w:rsidRDefault="006D44F6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водородная энергетика; </w:t>
      </w:r>
    </w:p>
    <w:p w:rsidR="006D44F6" w:rsidRPr="00257A6D" w:rsidRDefault="006D44F6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перспективные космические системы и сервисы; </w:t>
      </w:r>
    </w:p>
    <w:p w:rsidR="006D44F6" w:rsidRPr="00257A6D" w:rsidRDefault="006D44F6" w:rsidP="00257A6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технологии новых материалов и веществ.</w:t>
      </w:r>
    </w:p>
    <w:p w:rsidR="006D44F6" w:rsidRPr="00257A6D" w:rsidRDefault="006D44F6" w:rsidP="00257A6D">
      <w:pPr>
        <w:pStyle w:val="11"/>
        <w:tabs>
          <w:tab w:val="left" w:pos="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A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этих категорий уже сформированы «дорожные карты»</w:t>
      </w:r>
    </w:p>
    <w:p w:rsidR="00717B9D" w:rsidRPr="00257A6D" w:rsidRDefault="00717B9D" w:rsidP="00257A6D">
      <w:pPr>
        <w:pStyle w:val="11"/>
        <w:pBdr>
          <w:bottom w:val="none" w:sz="0" w:space="7" w:color="auto"/>
          <w:right w:val="none" w:sz="0" w:space="4" w:color="auto"/>
        </w:pBd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A6D">
        <w:rPr>
          <w:rFonts w:ascii="Times New Roman" w:eastAsia="Times New Roman" w:hAnsi="Times New Roman" w:cs="Times New Roman"/>
          <w:sz w:val="24"/>
          <w:szCs w:val="24"/>
        </w:rPr>
        <w:t>Предусматривается изменение перечня таких технологий по мере появление и развития новых технологий.</w:t>
      </w:r>
    </w:p>
    <w:p w:rsidR="00717B9D" w:rsidRPr="00B423DE" w:rsidRDefault="00717B9D" w:rsidP="00257A6D">
      <w:pPr>
        <w:pStyle w:val="11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23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Задание</w:t>
      </w:r>
    </w:p>
    <w:p w:rsidR="00717B9D" w:rsidRPr="00257A6D" w:rsidRDefault="00717B9D" w:rsidP="00257A6D">
      <w:pPr>
        <w:pStyle w:val="11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A6D">
        <w:rPr>
          <w:rFonts w:ascii="Times New Roman" w:eastAsia="Times New Roman" w:hAnsi="Times New Roman" w:cs="Times New Roman"/>
          <w:sz w:val="24"/>
          <w:szCs w:val="24"/>
        </w:rPr>
        <w:t>Из перечня сквозных технологий необходимо выбрать одну.</w:t>
      </w:r>
    </w:p>
    <w:p w:rsidR="00717B9D" w:rsidRPr="00257A6D" w:rsidRDefault="00717B9D" w:rsidP="00257A6D">
      <w:pPr>
        <w:pStyle w:val="11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A6D">
        <w:rPr>
          <w:rFonts w:ascii="Times New Roman" w:eastAsia="Times New Roman" w:hAnsi="Times New Roman" w:cs="Times New Roman"/>
          <w:sz w:val="24"/>
          <w:szCs w:val="24"/>
        </w:rPr>
        <w:t xml:space="preserve">Подготовить презентацию и доклад  по выбранной теме.(15-20  слайдов) </w:t>
      </w:r>
    </w:p>
    <w:p w:rsidR="00717B9D" w:rsidRPr="00257A6D" w:rsidRDefault="00717B9D" w:rsidP="00257A6D">
      <w:pPr>
        <w:pStyle w:val="11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A6D">
        <w:rPr>
          <w:rFonts w:ascii="Times New Roman" w:eastAsia="Times New Roman" w:hAnsi="Times New Roman" w:cs="Times New Roman"/>
          <w:sz w:val="24"/>
          <w:szCs w:val="24"/>
        </w:rPr>
        <w:t>Защитить выполненное задание преподавателю.</w:t>
      </w:r>
    </w:p>
    <w:p w:rsidR="00600672" w:rsidRPr="00257A6D" w:rsidRDefault="00600672" w:rsidP="00257A6D">
      <w:pPr>
        <w:pStyle w:val="11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7A6D" w:rsidRPr="00257A6D" w:rsidRDefault="006969A9" w:rsidP="00257A6D">
      <w:pPr>
        <w:pStyle w:val="11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</w:t>
      </w:r>
      <w:r w:rsidR="00600672" w:rsidRPr="00257A6D">
        <w:rPr>
          <w:rFonts w:ascii="Times New Roman" w:eastAsia="Times New Roman" w:hAnsi="Times New Roman" w:cs="Times New Roman"/>
          <w:sz w:val="24"/>
          <w:szCs w:val="24"/>
        </w:rPr>
        <w:t xml:space="preserve"> работа №3 </w:t>
      </w:r>
    </w:p>
    <w:p w:rsidR="00600672" w:rsidRPr="00257A6D" w:rsidRDefault="00600672" w:rsidP="00257A6D">
      <w:pPr>
        <w:pStyle w:val="11"/>
        <w:spacing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257A6D">
        <w:rPr>
          <w:rFonts w:ascii="Times New Roman" w:eastAsia="Times New Roman" w:hAnsi="Times New Roman" w:cs="Times New Roman"/>
          <w:caps/>
          <w:sz w:val="24"/>
          <w:szCs w:val="24"/>
        </w:rPr>
        <w:t>«Цифровые навыки»</w:t>
      </w:r>
    </w:p>
    <w:p w:rsidR="00600672" w:rsidRPr="00257A6D" w:rsidRDefault="00600672" w:rsidP="00257A6D">
      <w:pPr>
        <w:pStyle w:val="11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3DE" w:rsidRPr="00B423DE" w:rsidRDefault="00B423DE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3DE">
        <w:rPr>
          <w:rFonts w:ascii="Times New Roman" w:hAnsi="Times New Roman"/>
          <w:sz w:val="24"/>
          <w:szCs w:val="24"/>
        </w:rPr>
        <w:t>Цель работы: Изучение цифровых навыков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>Основные определения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>Цифровая грамотность</w:t>
      </w:r>
      <w:r w:rsidRPr="00257A6D">
        <w:rPr>
          <w:rFonts w:ascii="Times New Roman" w:hAnsi="Times New Roman"/>
          <w:sz w:val="24"/>
          <w:szCs w:val="24"/>
        </w:rPr>
        <w:t xml:space="preserve"> (digital fluency) определяется набором знаний и умений, которые необходимы для безопасного и эффективного использования цифровых технологий и ресурсов Интернета.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>Цифровые компетенции</w:t>
      </w:r>
      <w:r w:rsidRPr="00257A6D">
        <w:rPr>
          <w:rFonts w:ascii="Times New Roman" w:hAnsi="Times New Roman"/>
          <w:sz w:val="24"/>
          <w:szCs w:val="24"/>
        </w:rPr>
        <w:t xml:space="preserve"> (digital competencies) — способность решать разнообразные задачи в области использования информационно-коммуникационных технологий (ИКТ): использовать и создавать контент при помощи цифровых технологий, включая поиск и обмен информацией, ответы на вопросы, взаимодействие с другими людьми и компьютерное программирование.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>Цифровыми навыками</w:t>
      </w:r>
      <w:r w:rsidRPr="00257A6D">
        <w:rPr>
          <w:rFonts w:ascii="Times New Roman" w:hAnsi="Times New Roman"/>
          <w:sz w:val="24"/>
          <w:szCs w:val="24"/>
        </w:rPr>
        <w:t xml:space="preserve"> (digital skills) мы будем понимать устоявшиеся, доведенные до автоматизма модели поведения, основанные на знаниях и умениях в области использования цифровых устройств, коммуникационных приложений и сетей для доступа к информации и управления ей.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Цифровые навыки, лежащие в основе цифровых компетенций, можно условно поделить на пользовательские и профессиональные. Пользовательские навыки, в свою очередь, включают базовые и производные.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 xml:space="preserve">1. Пользовательские цифровые навыки: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>1.1. Базовые цифровые навыки</w:t>
      </w:r>
      <w:r w:rsidRPr="00257A6D">
        <w:rPr>
          <w:rFonts w:ascii="Times New Roman" w:hAnsi="Times New Roman"/>
          <w:sz w:val="24"/>
          <w:szCs w:val="24"/>
        </w:rPr>
        <w:t xml:space="preserve"> связаны с функциональной грамотностью в использовании электронных устройств и приложений. Они необходимы для получения доступа и использования цифровых устройств и онлайн-сервисов — критически важны для каждого человека. К ним можно отнести умение работать с различными техническими устройствами, файлами, Интернетом, онлайн-сервисами, приложениями. Сюда же можно </w:t>
      </w:r>
      <w:r w:rsidRPr="00257A6D">
        <w:rPr>
          <w:rFonts w:ascii="Times New Roman" w:hAnsi="Times New Roman"/>
          <w:sz w:val="24"/>
          <w:szCs w:val="24"/>
        </w:rPr>
        <w:lastRenderedPageBreak/>
        <w:t xml:space="preserve">включить психомоторные навыки, например, умение печатать на клавиатуре (развитие мелкой моторики) или работу с сенсорными экранами (развитие жестикуляции).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 xml:space="preserve">1.2. Производные цифровые навыки </w:t>
      </w:r>
      <w:r w:rsidRPr="00257A6D">
        <w:rPr>
          <w:rFonts w:ascii="Times New Roman" w:hAnsi="Times New Roman"/>
          <w:sz w:val="24"/>
          <w:szCs w:val="24"/>
        </w:rPr>
        <w:t xml:space="preserve">связаны с умением осознанно применять цифровые технологии в релевантном контексте в быту и на рабочем месте. Овладение такими навыками нацелено на эффективное и осмысленное использование цифровых технологий и получение практических результатов. Здесь важны творческие навыки для работы в онлайн-приложениях и цифровых сервисах (социальных сетях, мессенджерах, информационных порталах), способность создавать цифровой контент и в целом умение работать с информацией — собирать, структурировать, проверять на достоверность, хранить и защищать данные.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>2. Специализированные профессиональные цифровые навыки</w:t>
      </w:r>
      <w:r w:rsidRPr="00257A6D">
        <w:rPr>
          <w:rFonts w:ascii="Times New Roman" w:hAnsi="Times New Roman"/>
          <w:sz w:val="24"/>
          <w:szCs w:val="24"/>
        </w:rPr>
        <w:t>, связанные с регулярным решением сложных профессиональных задач в цифровой среде — навыки, лежащие в основе высокотехнологичных профессий (программисты, разработчики, web-дизайнеры, аналитики больших данных и т.д.). Для их освоения необходимо получить специальное образование. Сюда можно включить также умение работать в команде, креативность, критическое мышление.</w:t>
      </w:r>
    </w:p>
    <w:p w:rsidR="00717B9D" w:rsidRPr="00257A6D" w:rsidRDefault="00717B9D" w:rsidP="00257A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 отчете Европейского союза «Модель цифровых компетенций для граждан (The Digital Competence Framework for Citizens)» предлагается подробная классификация цифровой компетентности, включающая 5 областей и 21 цифровую компетенцию, которые необходимы всем гражданам.</w:t>
      </w:r>
    </w:p>
    <w:p w:rsidR="00717B9D" w:rsidRPr="00257A6D" w:rsidRDefault="00717B9D" w:rsidP="00257A6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72"/>
        <w:gridCol w:w="6173"/>
      </w:tblGrid>
      <w:tr w:rsidR="00717B9D" w:rsidRPr="00257A6D" w:rsidTr="00066408">
        <w:tc>
          <w:tcPr>
            <w:tcW w:w="3227" w:type="dxa"/>
          </w:tcPr>
          <w:p w:rsidR="00717B9D" w:rsidRPr="00257A6D" w:rsidRDefault="00717B9D" w:rsidP="00257A6D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57A6D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Области компетенций</w:t>
            </w:r>
          </w:p>
        </w:tc>
        <w:tc>
          <w:tcPr>
            <w:tcW w:w="6344" w:type="dxa"/>
          </w:tcPr>
          <w:p w:rsidR="00717B9D" w:rsidRPr="00257A6D" w:rsidRDefault="00717B9D" w:rsidP="00257A6D">
            <w:pPr>
              <w:spacing w:after="0" w:line="240" w:lineRule="auto"/>
              <w:ind w:hanging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717B9D" w:rsidRPr="00257A6D" w:rsidTr="00066408">
        <w:tc>
          <w:tcPr>
            <w:tcW w:w="3227" w:type="dxa"/>
          </w:tcPr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1. Информационная</w:t>
            </w:r>
          </w:p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грамотность</w:t>
            </w:r>
          </w:p>
        </w:tc>
        <w:tc>
          <w:tcPr>
            <w:tcW w:w="6344" w:type="dxa"/>
          </w:tcPr>
          <w:p w:rsidR="00717B9D" w:rsidRPr="00257A6D" w:rsidRDefault="00717B9D" w:rsidP="00257A6D">
            <w:pPr>
              <w:pStyle w:val="a4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Просмотр, поиск и фильтрация данных, информации и цифрового контента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Формулировать потребность в информации, искать данные в цифровой среде, иметь доступ к контенту. Создавать и менять собственные стратегии поиска информации.</w:t>
            </w:r>
          </w:p>
          <w:p w:rsidR="00717B9D" w:rsidRPr="00257A6D" w:rsidRDefault="00717B9D" w:rsidP="00257A6D">
            <w:pPr>
              <w:pStyle w:val="a4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Оценка данных, информации и цифрового контента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Анализировать, сравнивать и критически оценивать достоверность и надежность источников данных, информации и цифрового контента. Анализировать, интерпретировать и критически оценивать данные, информацию и цифровой контент.</w:t>
            </w:r>
          </w:p>
          <w:p w:rsidR="00717B9D" w:rsidRPr="00257A6D" w:rsidRDefault="00717B9D" w:rsidP="00257A6D">
            <w:pPr>
              <w:pStyle w:val="a4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Управление данными, информацией и цифровым контентом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Организовывать, хранить и извлекать данные, информацию и контент в цифровой среде. Организовывать и обрабатывать их в структурированной среде.</w:t>
            </w:r>
          </w:p>
        </w:tc>
      </w:tr>
      <w:tr w:rsidR="00717B9D" w:rsidRPr="00257A6D" w:rsidTr="00066408">
        <w:tc>
          <w:tcPr>
            <w:tcW w:w="3227" w:type="dxa"/>
          </w:tcPr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 Коммуникация</w:t>
            </w:r>
          </w:p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 сотрудничество</w:t>
            </w:r>
          </w:p>
        </w:tc>
        <w:tc>
          <w:tcPr>
            <w:tcW w:w="6344" w:type="dxa"/>
          </w:tcPr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2.1 Взаимодействие посредством цифровых технологий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Взаимодействовать посредством различных цифровых технологий и определять соответствующие цифровые средства коммуникации в контексте.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2.2 Обмен посредством цифровых технологий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Обмениваться данными, информацией и цифровым контентом с другими посредством соответствующих цифровых технологий. Выступать в качестве посредника обмена.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lastRenderedPageBreak/>
              <w:t>2.3 Гражданское участие посредством цифровых технологий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Участвовать в жизни общества посредством использования государственных и частных цифровых услуг.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2.4 Сотрудничество с использованием цифровых технологий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Использовать цифровые инструменты и технологии для совместной работы, а также для совместного производства ресурсов и знаний.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2.5 Этикет в сети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Знать правила и нормы поведения в процессе использования цифровых технологий и коммуникации в цифровых средах. Адаптировать коммуникационные стратегии к конкретной аудитории. Понимать и учитывать культурное и поколенческое разнообразие в цифровой среде.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2.6 Управление своей цифровой идентичностью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Создавать и управлять одной или несколькими цифровыми идентичностями. Иметь возможность защитить свою репутацию.</w:t>
            </w:r>
          </w:p>
        </w:tc>
      </w:tr>
      <w:tr w:rsidR="00717B9D" w:rsidRPr="00257A6D" w:rsidTr="00066408">
        <w:tc>
          <w:tcPr>
            <w:tcW w:w="3227" w:type="dxa"/>
          </w:tcPr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3. Создание цифрового</w:t>
            </w:r>
          </w:p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контента</w:t>
            </w:r>
          </w:p>
        </w:tc>
        <w:tc>
          <w:tcPr>
            <w:tcW w:w="6344" w:type="dxa"/>
          </w:tcPr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3.1 Создание и развитие цифрового контента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Создавать и редактировать цифровой контент в разных форматах.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3.2 Интеграция и переработка цифрового контента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Модифицировать и повышать качество информации и контента, интегрировать их в единую совокупность знаний для создания нового контента.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3.3 Авторские права и лицензии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Понимать, как используются авторские права и лицензии на данные, информацию и цифровой контент.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3.4 Программирование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Планировать и разрабатывать ясные и последовательные команды для вычислительных систем для выполнения конкретных задач.</w:t>
            </w:r>
          </w:p>
        </w:tc>
      </w:tr>
      <w:tr w:rsidR="00717B9D" w:rsidRPr="00257A6D" w:rsidTr="00066408">
        <w:tc>
          <w:tcPr>
            <w:tcW w:w="3227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4. Безопасность</w:t>
            </w:r>
          </w:p>
        </w:tc>
        <w:tc>
          <w:tcPr>
            <w:tcW w:w="6344" w:type="dxa"/>
          </w:tcPr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4.1 Защита устройства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Обеспечивать защиту устройств и цифрового контента. Понимать риски и угрозы в цифровой среде. Знать о мерах обеспечения безопасности данных.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4.2 Защита персональных данных и обеспечение конфиденциальности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Обеспечивать защиту персональных данных и конфиденциальность в цифровой среде. Понимать, как пользоваться персональной информацией для предотвращения ущерба.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4.3 Защита здоровья и благополучия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Избегать рисков для здоровья и угроз физическому и психологическому здоровью в процессе использования цифровых технологий. Уметь защитить себя и других от возможных опасностей в цифровой среде. Быть осведомленным о цифровых технологиях для социального благополучия и интеграции.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lastRenderedPageBreak/>
              <w:t>4.4 Защита окружающей среды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Быть осведомленным о влиянии цифровых технологий на окружающую среду и экологию.</w:t>
            </w:r>
          </w:p>
        </w:tc>
      </w:tr>
      <w:tr w:rsidR="00717B9D" w:rsidRPr="00257A6D" w:rsidTr="00066408">
        <w:tc>
          <w:tcPr>
            <w:tcW w:w="3227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5. Решение проблем</w:t>
            </w:r>
          </w:p>
        </w:tc>
        <w:tc>
          <w:tcPr>
            <w:tcW w:w="6344" w:type="dxa"/>
          </w:tcPr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5.1 Решение технических проблем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Уметь определять технические проблемы, возникающие при работе с цифровыми устройствами, и решать их (от устранения неполадок до решения более сложных задач).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5.2 Определение потребностей и технологических решений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Определять потребности и отбирать необходимые цифровые инструменты для их решения. Настраивать цифровые среды под личные потребности.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5.3 Креативное применение цифровых технологий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Использовать цифровые инструменты и технологии для создания знаний и инноваций. Разрабатывать концептуальные решения по проблемным ситуациям в цифровых средах.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5.4 Определение пробелов в цифровой компетентности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color w:val="0D0D0D"/>
                <w:sz w:val="24"/>
                <w:szCs w:val="24"/>
              </w:rPr>
              <w:t>Понимать, какие цифровые компетенции необходимо развивать. Уметь поддерживать других в развитии их собственной цифровой компетентности. Искать возможности для саморазвития в цифровой среде.</w:t>
            </w:r>
          </w:p>
          <w:p w:rsidR="00717B9D" w:rsidRPr="00257A6D" w:rsidRDefault="00717B9D" w:rsidP="00257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 xml:space="preserve">Задание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Для формирования курса «Цифровая грамотность» каждый обучающийся выбирает тему и готовит контент (материалы урока курса). В рамках практической работы изучите модель цифровых компетенций (таблица 1) и заполните таблицу 2. 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 качестве отчета предоставьте заполненную таблицу 2 на проверку преподавателю.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Срок сдачи заполненной таблицы __________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Срок сдачи материалов урока для курса – _________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Таблица 2.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79"/>
        <w:gridCol w:w="6566"/>
      </w:tblGrid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  <w:lang w:val="en-US"/>
              </w:rPr>
              <w:t>EMAIL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ОБЛАСТЬ КОМПЕТЕНЦИИ</w:t>
            </w:r>
          </w:p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 xml:space="preserve"> (табл 1)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КОМПЕТЕНЦИЯ</w:t>
            </w:r>
          </w:p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 xml:space="preserve"> (табл 1)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Примерное название урока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Краткая аннотация</w:t>
            </w:r>
          </w:p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(о чем урок? подтемы)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Цель урока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Практическая ценность урока (что человек будет знать, уметь после изучения)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Тип контента урока (видео, аудио, текст, инфографика)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9D" w:rsidRPr="00257A6D" w:rsidTr="00066408">
        <w:tc>
          <w:tcPr>
            <w:tcW w:w="2802" w:type="dxa"/>
          </w:tcPr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Контрольные вопросы </w:t>
            </w:r>
          </w:p>
          <w:p w:rsidR="00717B9D" w:rsidRPr="00257A6D" w:rsidRDefault="00717B9D" w:rsidP="00257A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A6D">
              <w:rPr>
                <w:rFonts w:ascii="Times New Roman" w:hAnsi="Times New Roman"/>
                <w:sz w:val="24"/>
                <w:szCs w:val="24"/>
              </w:rPr>
              <w:t>(три вопроса)</w:t>
            </w:r>
          </w:p>
        </w:tc>
        <w:tc>
          <w:tcPr>
            <w:tcW w:w="6769" w:type="dxa"/>
          </w:tcPr>
          <w:p w:rsidR="00717B9D" w:rsidRPr="00257A6D" w:rsidRDefault="00717B9D" w:rsidP="00257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7A6D" w:rsidRDefault="00257A6D" w:rsidP="00257A6D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</w:p>
    <w:p w:rsidR="00717B9D" w:rsidRPr="00257A6D" w:rsidRDefault="006969A9" w:rsidP="00257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</w:t>
      </w:r>
      <w:r w:rsidR="00717B9D" w:rsidRPr="00257A6D">
        <w:rPr>
          <w:rFonts w:ascii="Times New Roman" w:hAnsi="Times New Roman"/>
          <w:sz w:val="24"/>
          <w:szCs w:val="24"/>
        </w:rPr>
        <w:t xml:space="preserve"> работа №4</w:t>
      </w:r>
    </w:p>
    <w:p w:rsidR="00717B9D" w:rsidRPr="00257A6D" w:rsidRDefault="00717B9D" w:rsidP="00257A6D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257A6D">
        <w:rPr>
          <w:rFonts w:ascii="Times New Roman" w:hAnsi="Times New Roman"/>
          <w:caps/>
          <w:sz w:val="24"/>
          <w:szCs w:val="24"/>
        </w:rPr>
        <w:t>«Цифровая экономика в образовании»</w:t>
      </w:r>
    </w:p>
    <w:p w:rsidR="00717B9D" w:rsidRPr="00257A6D" w:rsidRDefault="00717B9D" w:rsidP="00257A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57A6D" w:rsidRDefault="00257A6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работы: Изучить </w:t>
      </w:r>
      <w:r w:rsidRPr="00257A6D">
        <w:rPr>
          <w:rFonts w:ascii="Times New Roman" w:hAnsi="Times New Roman"/>
          <w:sz w:val="24"/>
          <w:szCs w:val="24"/>
        </w:rPr>
        <w:t>один из предложенных ниже вариантов задания по теме «Цифровая экономика в образовании».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Задание.</w:t>
      </w:r>
    </w:p>
    <w:p w:rsidR="00717B9D" w:rsidRPr="00257A6D" w:rsidRDefault="00717B9D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Выбрать один из предложенных ниже вариантов задания по теме «Цифровая экономика в образовании».</w:t>
      </w:r>
    </w:p>
    <w:p w:rsidR="00717B9D" w:rsidRPr="00257A6D" w:rsidRDefault="00717B9D" w:rsidP="00257A6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Непрерывное обучение </w:t>
      </w:r>
    </w:p>
    <w:p w:rsidR="00717B9D" w:rsidRPr="00257A6D" w:rsidRDefault="00717B9D" w:rsidP="00257A6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Обучение через опыт </w:t>
      </w:r>
    </w:p>
    <w:p w:rsidR="00717B9D" w:rsidRPr="00257A6D" w:rsidRDefault="00717B9D" w:rsidP="00257A6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Адаптивное обучение </w:t>
      </w:r>
    </w:p>
    <w:p w:rsidR="00717B9D" w:rsidRPr="00257A6D" w:rsidRDefault="00717B9D" w:rsidP="00257A6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Социальное обучение</w:t>
      </w:r>
    </w:p>
    <w:p w:rsidR="00717B9D" w:rsidRPr="00257A6D" w:rsidRDefault="00717B9D" w:rsidP="00257A6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Перевернутое обучение </w:t>
      </w:r>
    </w:p>
    <w:p w:rsidR="00717B9D" w:rsidRPr="00257A6D" w:rsidRDefault="00717B9D" w:rsidP="00257A6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Микрообучение</w:t>
      </w:r>
    </w:p>
    <w:p w:rsidR="00717B9D" w:rsidRPr="00257A6D" w:rsidRDefault="00717B9D" w:rsidP="00257A6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Геймификация </w:t>
      </w:r>
    </w:p>
    <w:p w:rsidR="00717B9D" w:rsidRPr="00257A6D" w:rsidRDefault="00717B9D" w:rsidP="00257A6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 Искусственный интеллект и применение интеллектуальных помощников в образовательном процессе</w:t>
      </w:r>
    </w:p>
    <w:p w:rsidR="00717B9D" w:rsidRPr="00257A6D" w:rsidRDefault="00717B9D" w:rsidP="00257A6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Виртуальная и дополненная реальность VR/AR в образовании</w:t>
      </w:r>
    </w:p>
    <w:p w:rsidR="00717B9D" w:rsidRPr="00257A6D" w:rsidRDefault="00717B9D" w:rsidP="00257A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>Подготовить реферат по выбранной теме и защитить преподавателю.</w:t>
      </w:r>
    </w:p>
    <w:p w:rsidR="00717B9D" w:rsidRPr="00257A6D" w:rsidRDefault="00717B9D" w:rsidP="00257A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В реферате </w:t>
      </w:r>
      <w:r w:rsidRPr="00257A6D">
        <w:rPr>
          <w:rFonts w:ascii="Times New Roman" w:hAnsi="Times New Roman"/>
          <w:b/>
          <w:color w:val="FF0000"/>
          <w:sz w:val="24"/>
          <w:szCs w:val="24"/>
          <w:u w:val="single"/>
        </w:rPr>
        <w:t>должны быть</w:t>
      </w:r>
      <w:r w:rsidRPr="00257A6D">
        <w:rPr>
          <w:rFonts w:ascii="Times New Roman" w:hAnsi="Times New Roman"/>
          <w:sz w:val="24"/>
          <w:szCs w:val="24"/>
        </w:rPr>
        <w:t xml:space="preserve"> разделы:</w:t>
      </w:r>
    </w:p>
    <w:p w:rsidR="00717B9D" w:rsidRPr="00257A6D" w:rsidRDefault="00717B9D" w:rsidP="00257A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Введение (1-2 листа)</w:t>
      </w:r>
    </w:p>
    <w:p w:rsidR="00717B9D" w:rsidRPr="00257A6D" w:rsidRDefault="00717B9D" w:rsidP="00257A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Основная часть (10-15)</w:t>
      </w:r>
    </w:p>
    <w:p w:rsidR="00717B9D" w:rsidRPr="00257A6D" w:rsidRDefault="00717B9D" w:rsidP="00257A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Заключение (1-2 листа)</w:t>
      </w:r>
    </w:p>
    <w:p w:rsidR="00717B9D" w:rsidRPr="00257A6D" w:rsidRDefault="00717B9D" w:rsidP="00257A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Список использованных источников (10-15 источников).</w:t>
      </w:r>
    </w:p>
    <w:p w:rsidR="00717B9D" w:rsidRDefault="00717B9D" w:rsidP="00257A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b/>
          <w:sz w:val="24"/>
          <w:szCs w:val="24"/>
        </w:rPr>
        <w:t>Проверка на антиплагиат:</w:t>
      </w:r>
      <w:r w:rsidRPr="00257A6D">
        <w:rPr>
          <w:rFonts w:ascii="Times New Roman" w:hAnsi="Times New Roman"/>
          <w:sz w:val="24"/>
          <w:szCs w:val="24"/>
        </w:rPr>
        <w:t xml:space="preserve"> оригинальность не менее 60 %.</w:t>
      </w:r>
    </w:p>
    <w:p w:rsidR="00257A6D" w:rsidRPr="00257A6D" w:rsidRDefault="00257A6D" w:rsidP="00257A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17B9D" w:rsidRPr="00257A6D" w:rsidRDefault="006969A9" w:rsidP="00257A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</w:t>
      </w:r>
      <w:r w:rsidR="00717B9D" w:rsidRPr="00257A6D">
        <w:rPr>
          <w:rFonts w:ascii="Times New Roman" w:hAnsi="Times New Roman"/>
          <w:sz w:val="24"/>
          <w:szCs w:val="24"/>
        </w:rPr>
        <w:t xml:space="preserve"> работа № 5</w:t>
      </w:r>
    </w:p>
    <w:p w:rsidR="00600672" w:rsidRPr="00257A6D" w:rsidRDefault="00600672" w:rsidP="00257A6D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257A6D">
        <w:rPr>
          <w:rFonts w:ascii="Times New Roman" w:hAnsi="Times New Roman"/>
          <w:caps/>
          <w:sz w:val="24"/>
          <w:szCs w:val="24"/>
        </w:rPr>
        <w:t>«Законодательство РФ в области информационной безопасности»</w:t>
      </w:r>
    </w:p>
    <w:p w:rsidR="00717B9D" w:rsidRPr="00257A6D" w:rsidRDefault="00717B9D" w:rsidP="00257A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17B9D" w:rsidRPr="00257A6D" w:rsidRDefault="00257A6D" w:rsidP="00257A6D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Цель работы</w:t>
      </w:r>
      <w:r w:rsidR="00717B9D" w:rsidRPr="00257A6D">
        <w:rPr>
          <w:rFonts w:ascii="Times New Roman" w:hAnsi="Times New Roman"/>
          <w:sz w:val="24"/>
          <w:szCs w:val="24"/>
        </w:rPr>
        <w:t>: изучение законодательства РФ в области информационной безопасности</w:t>
      </w:r>
    </w:p>
    <w:p w:rsidR="00717B9D" w:rsidRPr="00257A6D" w:rsidRDefault="00257A6D" w:rsidP="00257A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Порядок выполнения работы:</w:t>
      </w:r>
    </w:p>
    <w:p w:rsidR="00717B9D" w:rsidRPr="00257A6D" w:rsidRDefault="00717B9D" w:rsidP="00257A6D">
      <w:pPr>
        <w:pStyle w:val="a4"/>
        <w:numPr>
          <w:ilvl w:val="1"/>
          <w:numId w:val="5"/>
        </w:numPr>
        <w:tabs>
          <w:tab w:val="left" w:pos="426"/>
        </w:tabs>
        <w:suppressAutoHyphens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Выполните следующее задание:</w:t>
      </w:r>
    </w:p>
    <w:p w:rsidR="00717B9D" w:rsidRPr="00257A6D" w:rsidRDefault="00717B9D" w:rsidP="00257A6D">
      <w:pPr>
        <w:pStyle w:val="a4"/>
        <w:numPr>
          <w:ilvl w:val="2"/>
          <w:numId w:val="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Изучить основные законодательные акты по теме практической работы: </w:t>
      </w:r>
      <w:r w:rsidRPr="00257A6D">
        <w:rPr>
          <w:rFonts w:ascii="Times New Roman" w:hAnsi="Times New Roman"/>
          <w:sz w:val="24"/>
          <w:szCs w:val="24"/>
          <w:lang w:eastAsia="ru-RU"/>
        </w:rPr>
        <w:t>Конституция Российской Федерации, Доктрина информационной безопасности Российской Федерации,</w:t>
      </w:r>
      <w:r w:rsidRPr="00257A6D">
        <w:rPr>
          <w:rFonts w:ascii="Times New Roman" w:hAnsi="Times New Roman"/>
          <w:sz w:val="24"/>
          <w:szCs w:val="24"/>
        </w:rPr>
        <w:t xml:space="preserve"> </w:t>
      </w:r>
      <w:r w:rsidRPr="00257A6D">
        <w:rPr>
          <w:rFonts w:ascii="Times New Roman" w:hAnsi="Times New Roman"/>
          <w:sz w:val="24"/>
          <w:szCs w:val="24"/>
          <w:lang w:eastAsia="ru-RU"/>
        </w:rPr>
        <w:t>Федеральные законы в области информации и информационной безопасности, Указы президента РФ и постановления правительства РФ в области информации и информационной безопасности.</w:t>
      </w:r>
    </w:p>
    <w:p w:rsidR="00717B9D" w:rsidRPr="00257A6D" w:rsidRDefault="00717B9D" w:rsidP="00257A6D">
      <w:pPr>
        <w:pStyle w:val="a4"/>
        <w:numPr>
          <w:ilvl w:val="2"/>
          <w:numId w:val="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Проанализировать </w:t>
      </w:r>
      <w:r w:rsidRPr="00257A6D">
        <w:rPr>
          <w:rFonts w:ascii="Times New Roman" w:hAnsi="Times New Roman"/>
          <w:sz w:val="24"/>
          <w:szCs w:val="24"/>
          <w:lang w:eastAsia="ru-RU"/>
        </w:rPr>
        <w:t>правовые режимы защиты информации</w:t>
      </w:r>
      <w:r w:rsidRPr="00257A6D">
        <w:rPr>
          <w:rFonts w:ascii="Times New Roman" w:hAnsi="Times New Roman"/>
          <w:sz w:val="24"/>
          <w:szCs w:val="24"/>
        </w:rPr>
        <w:t xml:space="preserve">. </w:t>
      </w:r>
    </w:p>
    <w:p w:rsidR="00717B9D" w:rsidRPr="00257A6D" w:rsidRDefault="00717B9D" w:rsidP="00257A6D">
      <w:pPr>
        <w:pStyle w:val="a4"/>
        <w:numPr>
          <w:ilvl w:val="2"/>
          <w:numId w:val="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 xml:space="preserve">Проанализировать </w:t>
      </w:r>
      <w:r w:rsidRPr="00257A6D">
        <w:rPr>
          <w:rFonts w:ascii="Times New Roman" w:hAnsi="Times New Roman"/>
          <w:sz w:val="24"/>
          <w:szCs w:val="24"/>
          <w:lang w:eastAsia="ru-RU"/>
        </w:rPr>
        <w:t>правовые вопросы защиты информации с использованием технических средств.</w:t>
      </w:r>
    </w:p>
    <w:p w:rsidR="00717B9D" w:rsidRPr="00257A6D" w:rsidRDefault="00717B9D" w:rsidP="00257A6D">
      <w:pPr>
        <w:pStyle w:val="a4"/>
        <w:numPr>
          <w:ilvl w:val="2"/>
          <w:numId w:val="5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Оформить отчет и предоставить преподавателю.</w:t>
      </w:r>
    </w:p>
    <w:p w:rsidR="00717B9D" w:rsidRPr="00257A6D" w:rsidRDefault="00717B9D" w:rsidP="00257A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 отчете последовательно ответить на предложенные вопросы: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Перечислите основные нормативные акты РФ, связанные с правовой защитой информации.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 тексте какого закона приведена классификация средств защиты информации?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lastRenderedPageBreak/>
        <w:t>Какие государственные органы занимаются вопросами обеспечения безопасности информации и какие задачи они решают?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Назовите основные положения Доктрины информационной безопасности РФ.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Назовите составляющие правового института государственной тайны.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 каких случаях нельзя относить информацию к государственной тайне?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Какая система обозначения сведений, составляющих государственную тайну, принята в РФ?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Назовите группу видов ущерба, возникающего при утечке сведений, составляющих государственную тайну.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Дайте определение системы защиты государственной тайны и укажите ее составляющие.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Что в соответствии с законодательством РФ представляет собой засекречивание информации.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Перечислите основные принципы засекречивания информации.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Что понимается под профессиональной тайной?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Какие виды профессиональных тайн вам известны?</w:t>
      </w:r>
    </w:p>
    <w:p w:rsidR="00717B9D" w:rsidRPr="00257A6D" w:rsidRDefault="00717B9D" w:rsidP="00257A6D">
      <w:pPr>
        <w:pStyle w:val="a4"/>
        <w:numPr>
          <w:ilvl w:val="1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В чем заключается разница между понятием «конфиденциальная информация» и «тайна»?</w:t>
      </w:r>
    </w:p>
    <w:p w:rsidR="00717B9D" w:rsidRPr="00257A6D" w:rsidRDefault="00600672" w:rsidP="00257A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57A6D">
        <w:rPr>
          <w:rFonts w:ascii="Times New Roman" w:hAnsi="Times New Roman"/>
          <w:sz w:val="24"/>
          <w:szCs w:val="24"/>
        </w:rPr>
        <w:t>Литература</w:t>
      </w:r>
    </w:p>
    <w:p w:rsidR="006D44F6" w:rsidRPr="00257A6D" w:rsidRDefault="006D44F6" w:rsidP="00257A6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7A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B1772" w:rsidRPr="00257A6D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«Цифровая экономика Российской Федерации» утв. Распоряжением Правительством РФ от 28.07.2017 г. № 1632 - р. Доступ из справ. – правовой системы «КонсультантПлюс».</w:t>
      </w:r>
    </w:p>
    <w:p w:rsidR="00600672" w:rsidRPr="00257A6D" w:rsidRDefault="00DB1772" w:rsidP="00257A6D">
      <w:pPr>
        <w:spacing w:after="0" w:line="240" w:lineRule="auto"/>
        <w:ind w:firstLine="709"/>
        <w:jc w:val="both"/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</w:pPr>
      <w:r w:rsidRPr="00257A6D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Сквозные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технологии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цифровой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экономики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cross-cutting technology</w:t>
      </w:r>
      <w:r w:rsidRPr="00257A6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 xml:space="preserve">end-to-end technology : 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сайт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 xml:space="preserve">. – 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Москва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, 2023 –.URL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:</w:t>
      </w:r>
      <w:r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hyperlink r:id="rId8" w:history="1">
        <w:r w:rsidRPr="00257A6D">
          <w:rPr>
            <w:rStyle w:val="a6"/>
            <w:rFonts w:ascii="Times New Roman" w:hAnsi="Times New Roman"/>
            <w:sz w:val="24"/>
            <w:szCs w:val="24"/>
            <w:lang w:val="en-US"/>
          </w:rPr>
          <w:t>https://www.tadviser.ru/index.php</w:t>
        </w:r>
      </w:hyperlink>
    </w:p>
    <w:p w:rsidR="00DB1772" w:rsidRPr="00257A6D" w:rsidRDefault="00DB1772" w:rsidP="00257A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3.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 xml:space="preserve"> Камнева В.И.</w:t>
      </w:r>
      <w:r w:rsidR="00E10F5C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, Коняева Е.А.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 xml:space="preserve"> Цифровая экономика в образовании.-Москва,2023.-</w:t>
      </w:r>
      <w:r w:rsidR="00324619" w:rsidRPr="00257A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.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URL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: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https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://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cyberleninka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.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ru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/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article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/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n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/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tsifrovaya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-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ekonomika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-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v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-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obrazovanii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</w:rPr>
        <w:t>/</w:t>
      </w:r>
      <w:r w:rsidR="00324619" w:rsidRPr="00257A6D">
        <w:rPr>
          <w:rStyle w:val="mw-headline"/>
          <w:rFonts w:ascii="Times New Roman" w:hAnsi="Times New Roman"/>
          <w:color w:val="000000"/>
          <w:sz w:val="24"/>
          <w:szCs w:val="24"/>
          <w:lang w:val="en-US"/>
        </w:rPr>
        <w:t>viewer</w:t>
      </w:r>
    </w:p>
    <w:sectPr w:rsidR="00DB1772" w:rsidRPr="00257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16DD"/>
    <w:multiLevelType w:val="hybridMultilevel"/>
    <w:tmpl w:val="917CC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08EF"/>
    <w:multiLevelType w:val="multilevel"/>
    <w:tmpl w:val="BA6070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1731B07"/>
    <w:multiLevelType w:val="hybridMultilevel"/>
    <w:tmpl w:val="64C68D9E"/>
    <w:lvl w:ilvl="0" w:tplc="897AAF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71A0A"/>
    <w:multiLevelType w:val="multilevel"/>
    <w:tmpl w:val="1DA8FF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E42254"/>
    <w:multiLevelType w:val="multilevel"/>
    <w:tmpl w:val="31D28B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34218A4"/>
    <w:multiLevelType w:val="multilevel"/>
    <w:tmpl w:val="CC64D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BD664F"/>
    <w:multiLevelType w:val="multilevel"/>
    <w:tmpl w:val="6074E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9D"/>
    <w:rsid w:val="00257A6D"/>
    <w:rsid w:val="002855B7"/>
    <w:rsid w:val="002C1482"/>
    <w:rsid w:val="00324619"/>
    <w:rsid w:val="003374F4"/>
    <w:rsid w:val="004723A0"/>
    <w:rsid w:val="00600672"/>
    <w:rsid w:val="006969A9"/>
    <w:rsid w:val="006D44F6"/>
    <w:rsid w:val="00717B9D"/>
    <w:rsid w:val="0072490E"/>
    <w:rsid w:val="00807C4B"/>
    <w:rsid w:val="009D7C16"/>
    <w:rsid w:val="00AC5A61"/>
    <w:rsid w:val="00B423DE"/>
    <w:rsid w:val="00DB1772"/>
    <w:rsid w:val="00E10F5C"/>
    <w:rsid w:val="00E335C2"/>
    <w:rsid w:val="00F6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0E5C48"/>
  <w15:chartTrackingRefBased/>
  <w15:docId w15:val="{18E8D55C-FB91-4002-9AD3-7429BB81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B9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D44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11"/>
    <w:next w:val="11"/>
    <w:link w:val="20"/>
    <w:rsid w:val="00717B9D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исунок"/>
    <w:basedOn w:val="a4"/>
    <w:link w:val="a5"/>
    <w:qFormat/>
    <w:rsid w:val="0072490E"/>
    <w:pPr>
      <w:spacing w:after="480" w:line="240" w:lineRule="auto"/>
      <w:ind w:left="0"/>
      <w:jc w:val="center"/>
    </w:pPr>
    <w:rPr>
      <w:sz w:val="28"/>
      <w:szCs w:val="28"/>
      <w:lang w:val="x-none" w:eastAsia="x-none"/>
    </w:rPr>
  </w:style>
  <w:style w:type="character" w:customStyle="1" w:styleId="a5">
    <w:name w:val="Рисунок Знак"/>
    <w:basedOn w:val="a0"/>
    <w:link w:val="a3"/>
    <w:rsid w:val="0072490E"/>
    <w:rPr>
      <w:sz w:val="28"/>
      <w:szCs w:val="28"/>
      <w:lang w:val="x-none" w:eastAsia="x-none"/>
    </w:rPr>
  </w:style>
  <w:style w:type="paragraph" w:styleId="a4">
    <w:name w:val="List Paragraph"/>
    <w:basedOn w:val="a"/>
    <w:uiPriority w:val="34"/>
    <w:qFormat/>
    <w:rsid w:val="0072490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17B9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717B9D"/>
    <w:rPr>
      <w:rFonts w:ascii="Arial" w:eastAsia="Arial" w:hAnsi="Arial" w:cs="Arial"/>
      <w:sz w:val="32"/>
      <w:szCs w:val="32"/>
      <w:lang w:eastAsia="ru-RU"/>
    </w:rPr>
  </w:style>
  <w:style w:type="paragraph" w:customStyle="1" w:styleId="11">
    <w:name w:val="Обычный1"/>
    <w:rsid w:val="00717B9D"/>
    <w:pPr>
      <w:spacing w:after="0" w:line="276" w:lineRule="auto"/>
    </w:pPr>
    <w:rPr>
      <w:rFonts w:ascii="Arial" w:eastAsia="Arial" w:hAnsi="Arial" w:cs="Arial"/>
      <w:lang w:eastAsia="ru-RU"/>
    </w:rPr>
  </w:style>
  <w:style w:type="table" w:styleId="a7">
    <w:name w:val="Table Grid"/>
    <w:basedOn w:val="a1"/>
    <w:uiPriority w:val="59"/>
    <w:rsid w:val="00717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D44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mw-headline">
    <w:name w:val="mw-headline"/>
    <w:basedOn w:val="a0"/>
    <w:rsid w:val="006D4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dviser.ru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adviser.ru/index.php/%D0%98%D1%81%D0%BA%D1%83%D1%81%D1%81%D1%82%D0%B2%D0%B5%D0%BD%D0%BD%D1%8B%D0%B9_%D0%B8%D0%BD%D1%82%D0%B5%D0%BB%D0%BB%D0%B5%D0%BA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dviser.ru/index.php/%D0%9F%D1%80%D0%B0%D0%B2%D0%B8%D1%82%D0%B5%D0%BB%D1%8C%D1%81%D1%82%D0%B2%D0%BE_%D0%A0%D0%A4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</Pages>
  <Words>3059</Words>
  <Characters>17441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Студент Безымянный</cp:lastModifiedBy>
  <cp:revision>7</cp:revision>
  <dcterms:created xsi:type="dcterms:W3CDTF">2024-01-31T10:11:00Z</dcterms:created>
  <dcterms:modified xsi:type="dcterms:W3CDTF">2024-02-12T14:14:00Z</dcterms:modified>
</cp:coreProperties>
</file>